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FE4A9" w14:textId="7028BEDD" w:rsidR="008C76C3" w:rsidRDefault="001C7BD7" w:rsidP="008C76C3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COLA STORY</w:t>
      </w:r>
    </w:p>
    <w:p w14:paraId="662F143A" w14:textId="77777777" w:rsidR="001C7BD7" w:rsidRPr="008C76C3" w:rsidRDefault="001C7BD7" w:rsidP="008C76C3">
      <w:pPr>
        <w:rPr>
          <w:rFonts w:ascii="Arial" w:eastAsia="Times New Roman" w:hAnsi="Arial" w:cs="Arial"/>
          <w:color w:val="222222"/>
        </w:rPr>
      </w:pPr>
    </w:p>
    <w:p w14:paraId="24E3D1A8" w14:textId="4C402062" w:rsidR="008C76C3" w:rsidRPr="008C76C3" w:rsidRDefault="008C76C3" w:rsidP="008C76C3">
      <w:pPr>
        <w:rPr>
          <w:rFonts w:ascii="Arial" w:eastAsia="Times New Roman" w:hAnsi="Arial" w:cs="Arial"/>
          <w:color w:val="222222"/>
        </w:rPr>
      </w:pPr>
      <w:r w:rsidRPr="001C7BD7">
        <w:rPr>
          <w:rFonts w:ascii="Arial" w:eastAsia="Times New Roman" w:hAnsi="Arial" w:cs="Arial"/>
          <w:i/>
          <w:iCs/>
          <w:color w:val="222222"/>
        </w:rPr>
        <w:t>Background</w:t>
      </w:r>
      <w:r w:rsidRPr="008C76C3">
        <w:rPr>
          <w:rFonts w:ascii="Arial" w:eastAsia="Times New Roman" w:hAnsi="Arial" w:cs="Arial"/>
          <w:color w:val="222222"/>
        </w:rPr>
        <w:t xml:space="preserve">: </w:t>
      </w:r>
      <w:r w:rsidR="001C7BD7">
        <w:rPr>
          <w:rFonts w:ascii="Arial" w:eastAsia="Times New Roman" w:hAnsi="Arial" w:cs="Arial"/>
          <w:color w:val="222222"/>
        </w:rPr>
        <w:t xml:space="preserve"> </w:t>
      </w:r>
      <w:r w:rsidRPr="008C76C3">
        <w:rPr>
          <w:rFonts w:ascii="Arial" w:eastAsia="Times New Roman" w:hAnsi="Arial" w:cs="Arial"/>
          <w:color w:val="222222"/>
        </w:rPr>
        <w:t>In 2006, a law was enacted to provide a statutory COLA for human service providers (Chapter 57 of the Laws of 2006).  The COLA for each year was to be based upon the previous year’s annual Consumer Price Index - Urban (CPI-U). While the original law was initially effective for a three-year period, the law has been extended for every year through this current fiscal year. </w:t>
      </w:r>
      <w:r w:rsidR="001C7BD7">
        <w:rPr>
          <w:rFonts w:ascii="Arial" w:eastAsia="Times New Roman" w:hAnsi="Arial" w:cs="Arial"/>
          <w:color w:val="222222"/>
        </w:rPr>
        <w:t xml:space="preserve"> However, this does not mean that the COLA was </w:t>
      </w:r>
      <w:r w:rsidR="001C7BD7" w:rsidRPr="001C7BD7">
        <w:rPr>
          <w:rFonts w:ascii="Arial" w:eastAsia="Times New Roman" w:hAnsi="Arial" w:cs="Arial"/>
          <w:color w:val="222222"/>
          <w:u w:val="single"/>
        </w:rPr>
        <w:t>appropriated</w:t>
      </w:r>
      <w:r w:rsidR="001C7BD7">
        <w:rPr>
          <w:rFonts w:ascii="Arial" w:eastAsia="Times New Roman" w:hAnsi="Arial" w:cs="Arial"/>
          <w:color w:val="222222"/>
        </w:rPr>
        <w:t xml:space="preserve"> in each of these years.</w:t>
      </w:r>
    </w:p>
    <w:p w14:paraId="52EEDE97" w14:textId="77777777" w:rsidR="008C76C3" w:rsidRPr="008C76C3" w:rsidRDefault="008C76C3" w:rsidP="008C76C3">
      <w:pPr>
        <w:rPr>
          <w:rFonts w:ascii="Arial" w:eastAsia="Times New Roman" w:hAnsi="Arial" w:cs="Arial"/>
          <w:color w:val="222222"/>
        </w:rPr>
      </w:pPr>
      <w:r w:rsidRPr="008C76C3">
        <w:rPr>
          <w:rFonts w:ascii="Arial" w:eastAsia="Times New Roman" w:hAnsi="Arial" w:cs="Arial"/>
          <w:color w:val="222222"/>
        </w:rPr>
        <w:t> </w:t>
      </w:r>
    </w:p>
    <w:p w14:paraId="30DE286A" w14:textId="631F3447" w:rsidR="008C76C3" w:rsidRPr="008C76C3" w:rsidRDefault="008C76C3" w:rsidP="008C76C3">
      <w:pPr>
        <w:rPr>
          <w:rFonts w:ascii="Arial" w:eastAsia="Times New Roman" w:hAnsi="Arial" w:cs="Arial"/>
          <w:color w:val="222222"/>
        </w:rPr>
      </w:pPr>
      <w:r w:rsidRPr="008C76C3">
        <w:rPr>
          <w:rFonts w:ascii="Arial" w:eastAsia="Times New Roman" w:hAnsi="Arial" w:cs="Arial"/>
          <w:b/>
          <w:bCs/>
          <w:color w:val="222222"/>
        </w:rPr>
        <w:t>The cumulative annual CPI-U increases, over a 15-year period</w:t>
      </w:r>
      <w:r w:rsidRPr="008C76C3">
        <w:rPr>
          <w:rFonts w:ascii="Arial" w:eastAsia="Times New Roman" w:hAnsi="Arial" w:cs="Arial"/>
          <w:color w:val="222222"/>
        </w:rPr>
        <w:t> from 2007-08 through the current fiscal year 2021-22, </w:t>
      </w:r>
      <w:r w:rsidRPr="008C76C3">
        <w:rPr>
          <w:rFonts w:ascii="Arial" w:eastAsia="Times New Roman" w:hAnsi="Arial" w:cs="Arial"/>
          <w:b/>
          <w:bCs/>
          <w:color w:val="000000"/>
          <w:u w:val="single"/>
        </w:rPr>
        <w:t>totals 35.31%.</w:t>
      </w:r>
      <w:r w:rsidRPr="008C76C3">
        <w:rPr>
          <w:rFonts w:ascii="Arial" w:eastAsia="Times New Roman" w:hAnsi="Arial" w:cs="Arial"/>
          <w:b/>
          <w:bCs/>
          <w:color w:val="222222"/>
          <w:u w:val="single"/>
        </w:rPr>
        <w:t> </w:t>
      </w:r>
      <w:r w:rsidRPr="008C76C3">
        <w:rPr>
          <w:rFonts w:ascii="Arial" w:eastAsia="Times New Roman" w:hAnsi="Arial" w:cs="Arial"/>
          <w:color w:val="222222"/>
        </w:rPr>
        <w:t xml:space="preserve">  However, to calculate the cumulative amount of COLA withheld from providers, one needs to recognize that COLAs were provided in two of those 15 years (totaling 1.2%), and in two other years modest salary increases were directed </w:t>
      </w:r>
      <w:r w:rsidR="001C7BD7">
        <w:rPr>
          <w:rFonts w:ascii="Arial" w:eastAsia="Times New Roman" w:hAnsi="Arial" w:cs="Arial"/>
          <w:color w:val="222222"/>
        </w:rPr>
        <w:t xml:space="preserve">for </w:t>
      </w:r>
      <w:r w:rsidRPr="008C76C3">
        <w:rPr>
          <w:rFonts w:ascii="Arial" w:eastAsia="Times New Roman" w:hAnsi="Arial" w:cs="Arial"/>
          <w:color w:val="222222"/>
        </w:rPr>
        <w:t>certain job titles as defined by the CFR.  </w:t>
      </w:r>
    </w:p>
    <w:p w14:paraId="55C13104" w14:textId="77777777" w:rsidR="008C76C3" w:rsidRPr="008C76C3" w:rsidRDefault="008C76C3" w:rsidP="008C76C3">
      <w:pPr>
        <w:rPr>
          <w:rFonts w:ascii="Arial" w:eastAsia="Times New Roman" w:hAnsi="Arial" w:cs="Arial"/>
          <w:color w:val="222222"/>
        </w:rPr>
      </w:pPr>
    </w:p>
    <w:p w14:paraId="6F823D5E" w14:textId="77777777" w:rsidR="008C76C3" w:rsidRPr="008C76C3" w:rsidRDefault="008C76C3" w:rsidP="008C76C3">
      <w:pPr>
        <w:rPr>
          <w:rFonts w:ascii="Arial" w:eastAsia="Times New Roman" w:hAnsi="Arial" w:cs="Arial"/>
          <w:color w:val="222222"/>
        </w:rPr>
      </w:pPr>
      <w:r w:rsidRPr="008C76C3">
        <w:rPr>
          <w:rFonts w:ascii="Arial" w:eastAsia="Times New Roman" w:hAnsi="Arial" w:cs="Arial"/>
          <w:b/>
          <w:bCs/>
          <w:i/>
          <w:iCs/>
          <w:color w:val="222222"/>
        </w:rPr>
        <w:t>Accounting for two small COLA increases that were provided and two modest salary increases, </w:t>
      </w:r>
      <w:r w:rsidRPr="008C76C3">
        <w:rPr>
          <w:rFonts w:ascii="Arial" w:eastAsia="Times New Roman" w:hAnsi="Arial" w:cs="Arial"/>
          <w:b/>
          <w:bCs/>
          <w:i/>
          <w:iCs/>
          <w:color w:val="222222"/>
          <w:u w:val="single"/>
        </w:rPr>
        <w:t>a </w:t>
      </w:r>
      <w:r w:rsidRPr="008C76C3">
        <w:rPr>
          <w:rFonts w:ascii="Arial" w:eastAsia="Times New Roman" w:hAnsi="Arial" w:cs="Arial"/>
          <w:b/>
          <w:bCs/>
          <w:color w:val="222222"/>
          <w:u w:val="single"/>
        </w:rPr>
        <w:t>conservative estimate of </w:t>
      </w:r>
      <w:r w:rsidRPr="008C76C3">
        <w:rPr>
          <w:rFonts w:ascii="Arial" w:eastAsia="Times New Roman" w:hAnsi="Arial" w:cs="Arial"/>
          <w:b/>
          <w:bCs/>
          <w:color w:val="222222"/>
          <w:u w:val="single"/>
          <w:shd w:val="clear" w:color="auto" w:fill="FFFF00"/>
        </w:rPr>
        <w:t>the cumulative amount of COLA withheld from behavioral health providers is approximately 30%.</w:t>
      </w:r>
      <w:r w:rsidRPr="008C76C3">
        <w:rPr>
          <w:rFonts w:ascii="Arial" w:eastAsia="Times New Roman" w:hAnsi="Arial" w:cs="Arial"/>
          <w:b/>
          <w:bCs/>
          <w:color w:val="222222"/>
          <w:shd w:val="clear" w:color="auto" w:fill="FFFF00"/>
        </w:rPr>
        <w:t> </w:t>
      </w:r>
      <w:r w:rsidRPr="008C76C3">
        <w:rPr>
          <w:rFonts w:ascii="Arial" w:eastAsia="Times New Roman" w:hAnsi="Arial" w:cs="Arial"/>
          <w:color w:val="222222"/>
          <w:shd w:val="clear" w:color="auto" w:fill="FFFF00"/>
        </w:rPr>
        <w:t> </w:t>
      </w:r>
    </w:p>
    <w:p w14:paraId="727933F5" w14:textId="77777777" w:rsidR="008C76C3" w:rsidRPr="008C76C3" w:rsidRDefault="008C76C3" w:rsidP="008C76C3">
      <w:pPr>
        <w:rPr>
          <w:rFonts w:ascii="Arial" w:eastAsia="Times New Roman" w:hAnsi="Arial" w:cs="Arial"/>
          <w:color w:val="222222"/>
        </w:rPr>
      </w:pPr>
      <w:r w:rsidRPr="008C76C3">
        <w:rPr>
          <w:rFonts w:ascii="Arial" w:eastAsia="Times New Roman" w:hAnsi="Arial" w:cs="Arial"/>
          <w:color w:val="222222"/>
        </w:rPr>
        <w:t> </w:t>
      </w:r>
    </w:p>
    <w:p w14:paraId="2ECB451A" w14:textId="3F258273" w:rsidR="008C76C3" w:rsidRDefault="008C76C3" w:rsidP="008C76C3">
      <w:pPr>
        <w:rPr>
          <w:rFonts w:ascii="Arial" w:eastAsia="Times New Roman" w:hAnsi="Arial" w:cs="Arial"/>
          <w:b/>
          <w:bCs/>
          <w:color w:val="222222"/>
          <w:u w:val="single"/>
          <w:shd w:val="clear" w:color="auto" w:fill="FFFF00"/>
        </w:rPr>
      </w:pPr>
      <w:r w:rsidRPr="008C76C3">
        <w:rPr>
          <w:rFonts w:ascii="Arial" w:eastAsia="Times New Roman" w:hAnsi="Arial" w:cs="Arial"/>
          <w:color w:val="222222"/>
        </w:rPr>
        <w:t>Note:  Calculating the total amount of COLA withheld from behavioral health providers, with precision, is extremely difficult for a variety of reasons however the approximate amount of COLA funding deficit for OMH and OASAS providers combined </w:t>
      </w:r>
      <w:r w:rsidRPr="008C76C3">
        <w:rPr>
          <w:rFonts w:ascii="Arial" w:eastAsia="Times New Roman" w:hAnsi="Arial" w:cs="Arial"/>
          <w:b/>
          <w:bCs/>
          <w:color w:val="222222"/>
          <w:u w:val="single"/>
          <w:shd w:val="clear" w:color="auto" w:fill="FFFF00"/>
        </w:rPr>
        <w:t>is well over $500M </w:t>
      </w:r>
    </w:p>
    <w:p w14:paraId="1D0A5CE2" w14:textId="3199FB2E" w:rsidR="001C7BD7" w:rsidRDefault="001C7BD7" w:rsidP="008C76C3">
      <w:pPr>
        <w:rPr>
          <w:rFonts w:ascii="Arial" w:eastAsia="Times New Roman" w:hAnsi="Arial" w:cs="Arial"/>
          <w:b/>
          <w:bCs/>
          <w:color w:val="222222"/>
          <w:u w:val="single"/>
          <w:shd w:val="clear" w:color="auto" w:fill="FFFF00"/>
        </w:rPr>
      </w:pPr>
    </w:p>
    <w:p w14:paraId="7B45EC93" w14:textId="4491AD93" w:rsidR="001C7BD7" w:rsidRDefault="001C7BD7" w:rsidP="008C76C3">
      <w:pPr>
        <w:rPr>
          <w:rFonts w:ascii="Arial" w:eastAsia="Times New Roman" w:hAnsi="Arial" w:cs="Arial"/>
          <w:b/>
          <w:bCs/>
          <w:color w:val="222222"/>
          <w:u w:val="single"/>
          <w:shd w:val="clear" w:color="auto" w:fill="FFFF00"/>
        </w:rPr>
      </w:pPr>
    </w:p>
    <w:p w14:paraId="23BCC914" w14:textId="1C7AD497" w:rsidR="001C7BD7" w:rsidRDefault="001C7BD7" w:rsidP="008C76C3">
      <w:pPr>
        <w:rPr>
          <w:rFonts w:ascii="Arial" w:eastAsia="Times New Roman" w:hAnsi="Arial" w:cs="Arial"/>
          <w:b/>
          <w:bCs/>
          <w:color w:val="222222"/>
          <w:u w:val="single"/>
          <w:shd w:val="clear" w:color="auto" w:fill="FFFF00"/>
        </w:rPr>
      </w:pPr>
    </w:p>
    <w:p w14:paraId="4726BD1A" w14:textId="77777777" w:rsidR="008C76C3" w:rsidRPr="008C76C3" w:rsidRDefault="008C76C3" w:rsidP="008C76C3">
      <w:pPr>
        <w:rPr>
          <w:rFonts w:ascii="Times New Roman" w:eastAsia="Times New Roman" w:hAnsi="Times New Roman" w:cs="Times New Roman"/>
        </w:rPr>
      </w:pPr>
    </w:p>
    <w:p w14:paraId="799AB151" w14:textId="77777777" w:rsidR="008C76C3" w:rsidRDefault="008C76C3"/>
    <w:sectPr w:rsidR="008C7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C3"/>
    <w:rsid w:val="001C7BD7"/>
    <w:rsid w:val="008C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594C8"/>
  <w15:chartTrackingRefBased/>
  <w15:docId w15:val="{793D138A-0278-9448-8F47-DD1F90FC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1163</Characters>
  <Application>Microsoft Office Word</Application>
  <DocSecurity>0</DocSecurity>
  <Lines>21</Lines>
  <Paragraphs>3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cole</dc:creator>
  <cp:keywords/>
  <dc:description/>
  <cp:lastModifiedBy>lauri cole</cp:lastModifiedBy>
  <cp:revision>2</cp:revision>
  <dcterms:created xsi:type="dcterms:W3CDTF">2021-12-16T00:01:00Z</dcterms:created>
  <dcterms:modified xsi:type="dcterms:W3CDTF">2021-12-16T01:31:00Z</dcterms:modified>
</cp:coreProperties>
</file>