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D5E22" w14:textId="77777777" w:rsidR="00632F7B" w:rsidRPr="00632F7B" w:rsidRDefault="001E4BA3" w:rsidP="001E4BA3">
      <w:pPr>
        <w:rPr>
          <w:rFonts w:ascii="Times New Roman" w:hAnsi="Times New Roman" w:cs="Times New Roman"/>
          <w:sz w:val="24"/>
          <w:szCs w:val="24"/>
          <w:u w:val="single"/>
        </w:rPr>
      </w:pPr>
      <w:r w:rsidRPr="00632F7B">
        <w:rPr>
          <w:rFonts w:ascii="Times New Roman" w:hAnsi="Times New Roman" w:cs="Times New Roman"/>
          <w:b/>
          <w:bCs/>
          <w:sz w:val="24"/>
          <w:szCs w:val="24"/>
          <w:u w:val="single"/>
        </w:rPr>
        <w:t>Block Grant</w:t>
      </w:r>
      <w:r w:rsidRPr="00632F7B">
        <w:rPr>
          <w:rFonts w:ascii="Times New Roman" w:hAnsi="Times New Roman" w:cs="Times New Roman"/>
          <w:sz w:val="24"/>
          <w:szCs w:val="24"/>
          <w:u w:val="single"/>
        </w:rPr>
        <w:t xml:space="preserve"> Termination Notice for </w:t>
      </w:r>
      <w:r w:rsidR="00E90AA1" w:rsidRPr="00632F7B">
        <w:rPr>
          <w:rFonts w:ascii="Times New Roman" w:hAnsi="Times New Roman" w:cs="Times New Roman"/>
          <w:sz w:val="24"/>
          <w:szCs w:val="24"/>
          <w:u w:val="single"/>
        </w:rPr>
        <w:t xml:space="preserve">COVID-19 </w:t>
      </w:r>
      <w:r w:rsidR="00632F7B" w:rsidRPr="00632F7B">
        <w:rPr>
          <w:rFonts w:ascii="Times New Roman" w:hAnsi="Times New Roman" w:cs="Times New Roman"/>
          <w:sz w:val="24"/>
          <w:szCs w:val="24"/>
          <w:u w:val="single"/>
        </w:rPr>
        <w:t>Awards (CRRSA and ARP)</w:t>
      </w:r>
    </w:p>
    <w:p w14:paraId="05D9B11B" w14:textId="3FA9B339" w:rsidR="00DF76C0" w:rsidRPr="001E4BA3" w:rsidRDefault="00DF76C0" w:rsidP="001E4BA3">
      <w:pPr>
        <w:rPr>
          <w:rFonts w:ascii="Times New Roman" w:hAnsi="Times New Roman" w:cs="Times New Roman"/>
          <w:sz w:val="24"/>
          <w:szCs w:val="24"/>
        </w:rPr>
      </w:pPr>
      <w:r w:rsidRPr="1C9FF5EB">
        <w:rPr>
          <w:rFonts w:ascii="Times New Roman" w:eastAsia="Times New Roman" w:hAnsi="Times New Roman" w:cs="Times New Roman"/>
          <w:sz w:val="24"/>
          <w:szCs w:val="24"/>
        </w:rPr>
        <w:t>Dear Single State Authority Director and State Mental Health Commissioner,</w:t>
      </w:r>
    </w:p>
    <w:p w14:paraId="0B6C1235" w14:textId="7FDB974F" w:rsidR="00DF76C0" w:rsidRDefault="00DF76C0" w:rsidP="00DF76C0">
      <w:pPr>
        <w:spacing w:after="0"/>
        <w:rPr>
          <w:rFonts w:ascii="Times New Roman" w:eastAsia="Times New Roman" w:hAnsi="Times New Roman" w:cs="Times New Roman"/>
          <w:sz w:val="24"/>
          <w:szCs w:val="24"/>
        </w:rPr>
      </w:pPr>
    </w:p>
    <w:p w14:paraId="108056CD" w14:textId="6F5CE8B3" w:rsidR="003F6496" w:rsidRDefault="006B728E" w:rsidP="00E90AA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received notification on </w:t>
      </w:r>
      <w:r w:rsidR="00B85C62">
        <w:rPr>
          <w:rFonts w:ascii="Times New Roman" w:eastAsia="Times New Roman" w:hAnsi="Times New Roman" w:cs="Times New Roman"/>
          <w:sz w:val="24"/>
          <w:szCs w:val="24"/>
        </w:rPr>
        <w:t>March 24, 202</w:t>
      </w:r>
      <w:r w:rsidR="007E662D">
        <w:rPr>
          <w:rFonts w:ascii="Times New Roman" w:eastAsia="Times New Roman" w:hAnsi="Times New Roman" w:cs="Times New Roman"/>
          <w:sz w:val="24"/>
          <w:szCs w:val="24"/>
        </w:rPr>
        <w:t>5</w:t>
      </w:r>
      <w:r w:rsidR="00B85C62">
        <w:rPr>
          <w:rFonts w:ascii="Times New Roman" w:eastAsia="Times New Roman" w:hAnsi="Times New Roman" w:cs="Times New Roman"/>
          <w:sz w:val="24"/>
          <w:szCs w:val="24"/>
        </w:rPr>
        <w:t xml:space="preserve">, that </w:t>
      </w:r>
      <w:r w:rsidR="00532879">
        <w:rPr>
          <w:rFonts w:ascii="Times New Roman" w:eastAsia="Times New Roman" w:hAnsi="Times New Roman" w:cs="Times New Roman"/>
          <w:sz w:val="24"/>
          <w:szCs w:val="24"/>
        </w:rPr>
        <w:t xml:space="preserve">your award was being terminated.  This notice replaces </w:t>
      </w:r>
      <w:r w:rsidR="00CF667B">
        <w:rPr>
          <w:rFonts w:ascii="Times New Roman" w:eastAsia="Times New Roman" w:hAnsi="Times New Roman" w:cs="Times New Roman"/>
          <w:sz w:val="24"/>
          <w:szCs w:val="24"/>
        </w:rPr>
        <w:t xml:space="preserve">and supersedes </w:t>
      </w:r>
      <w:r w:rsidR="00532879">
        <w:rPr>
          <w:rFonts w:ascii="Times New Roman" w:eastAsia="Times New Roman" w:hAnsi="Times New Roman" w:cs="Times New Roman"/>
          <w:sz w:val="24"/>
          <w:szCs w:val="24"/>
        </w:rPr>
        <w:t>the previous notice.</w:t>
      </w:r>
    </w:p>
    <w:p w14:paraId="4848F5E6" w14:textId="77777777" w:rsidR="003F6496" w:rsidRDefault="003F6496" w:rsidP="00E90AA1">
      <w:pPr>
        <w:spacing w:after="0"/>
        <w:rPr>
          <w:rFonts w:ascii="Times New Roman" w:eastAsia="Times New Roman" w:hAnsi="Times New Roman" w:cs="Times New Roman"/>
          <w:sz w:val="24"/>
          <w:szCs w:val="24"/>
        </w:rPr>
      </w:pPr>
    </w:p>
    <w:p w14:paraId="20B02F23" w14:textId="5BE74E43" w:rsidR="00E90AA1" w:rsidRDefault="00E90AA1" w:rsidP="00E90AA1">
      <w:pPr>
        <w:spacing w:after="0"/>
        <w:rPr>
          <w:rFonts w:ascii="Times New Roman" w:eastAsia="Times New Roman" w:hAnsi="Times New Roman" w:cs="Times New Roman"/>
          <w:sz w:val="24"/>
          <w:szCs w:val="24"/>
        </w:rPr>
      </w:pPr>
      <w:r w:rsidRPr="1C9FF5EB">
        <w:rPr>
          <w:rFonts w:ascii="Times New Roman" w:eastAsia="Times New Roman" w:hAnsi="Times New Roman" w:cs="Times New Roman"/>
          <w:sz w:val="24"/>
          <w:szCs w:val="24"/>
        </w:rPr>
        <w:t xml:space="preserve">During the COVID-19 pandemic, the Substance Abuse </w:t>
      </w:r>
      <w:r>
        <w:rPr>
          <w:rFonts w:ascii="Times New Roman" w:eastAsia="Times New Roman" w:hAnsi="Times New Roman" w:cs="Times New Roman"/>
          <w:sz w:val="24"/>
          <w:szCs w:val="24"/>
        </w:rPr>
        <w:t xml:space="preserve">and </w:t>
      </w:r>
      <w:r w:rsidRPr="1C9FF5EB">
        <w:rPr>
          <w:rFonts w:ascii="Times New Roman" w:eastAsia="Times New Roman" w:hAnsi="Times New Roman" w:cs="Times New Roman"/>
          <w:sz w:val="24"/>
          <w:szCs w:val="24"/>
        </w:rPr>
        <w:t xml:space="preserve">Mental Health Services Administration (SAMHSA) awarded several pandemic-related grants funded </w:t>
      </w:r>
      <w:hyperlink r:id="rId8" w:history="1">
        <w:r w:rsidRPr="1C9FF5EB">
          <w:rPr>
            <w:rStyle w:val="Hyperlink"/>
            <w:rFonts w:ascii="Times New Roman" w:eastAsia="Times New Roman" w:hAnsi="Times New Roman" w:cs="Times New Roman"/>
            <w:sz w:val="24"/>
            <w:szCs w:val="24"/>
          </w:rPr>
          <w:t>Coronavirus Response and Relief Supplemental Appropriations Act</w:t>
        </w:r>
      </w:hyperlink>
      <w:r w:rsidRPr="1C9FF5EB">
        <w:rPr>
          <w:rFonts w:ascii="Times New Roman" w:eastAsia="Times New Roman" w:hAnsi="Times New Roman" w:cs="Times New Roman"/>
          <w:sz w:val="24"/>
          <w:szCs w:val="24"/>
        </w:rPr>
        <w:t xml:space="preserve"> (CRRSA) which provided funds to respond to the coronavirus outbreak and the </w:t>
      </w:r>
      <w:hyperlink r:id="rId9" w:history="1">
        <w:r w:rsidRPr="1C9FF5EB">
          <w:rPr>
            <w:rStyle w:val="Hyperlink"/>
            <w:rFonts w:ascii="Times New Roman" w:eastAsia="Times New Roman" w:hAnsi="Times New Roman" w:cs="Times New Roman"/>
            <w:sz w:val="24"/>
            <w:szCs w:val="24"/>
          </w:rPr>
          <w:t>American Rescue Plan</w:t>
        </w:r>
      </w:hyperlink>
      <w:r w:rsidRPr="1C9FF5EB">
        <w:rPr>
          <w:rFonts w:ascii="Times New Roman" w:eastAsia="Times New Roman" w:hAnsi="Times New Roman" w:cs="Times New Roman"/>
          <w:sz w:val="24"/>
          <w:szCs w:val="24"/>
        </w:rPr>
        <w:t xml:space="preserve"> (ARP) Act which provided additional relief to address the continued impact of COVID-19.</w:t>
      </w:r>
    </w:p>
    <w:p w14:paraId="220D1F0B" w14:textId="77777777" w:rsidR="00E90AA1" w:rsidRDefault="00E90AA1" w:rsidP="00E90AA1">
      <w:pPr>
        <w:spacing w:after="0"/>
        <w:rPr>
          <w:rFonts w:ascii="Times New Roman" w:eastAsia="Times New Roman" w:hAnsi="Times New Roman" w:cs="Times New Roman"/>
          <w:sz w:val="24"/>
          <w:szCs w:val="24"/>
        </w:rPr>
      </w:pPr>
    </w:p>
    <w:p w14:paraId="04C2B8C5" w14:textId="77777777" w:rsidR="00DB46EB" w:rsidRPr="00DB46EB" w:rsidRDefault="00DB46EB" w:rsidP="00DB46EB">
      <w:pPr>
        <w:spacing w:after="0"/>
        <w:rPr>
          <w:rFonts w:ascii="Times New Roman" w:eastAsia="Times New Roman" w:hAnsi="Times New Roman" w:cs="Times New Roman"/>
          <w:sz w:val="24"/>
          <w:szCs w:val="24"/>
        </w:rPr>
      </w:pPr>
      <w:r w:rsidRPr="00DB46EB">
        <w:rPr>
          <w:rFonts w:ascii="Times New Roman" w:eastAsia="Times New Roman" w:hAnsi="Times New Roman" w:cs="Times New Roman"/>
          <w:sz w:val="24"/>
          <w:szCs w:val="24"/>
        </w:rPr>
        <w:t xml:space="preserve">The termination of this award is for cause. The block grant provisions at </w:t>
      </w:r>
      <w:hyperlink r:id="rId10" w:history="1">
        <w:r w:rsidRPr="00DB46EB">
          <w:rPr>
            <w:rStyle w:val="Hyperlink"/>
            <w:rFonts w:ascii="Times New Roman" w:eastAsia="Times New Roman" w:hAnsi="Times New Roman" w:cs="Times New Roman"/>
            <w:sz w:val="24"/>
            <w:szCs w:val="24"/>
          </w:rPr>
          <w:t>42 U.S.C. §300x-55</w:t>
        </w:r>
      </w:hyperlink>
      <w:r w:rsidRPr="00DB46EB">
        <w:rPr>
          <w:rFonts w:ascii="Times New Roman" w:eastAsia="Times New Roman" w:hAnsi="Times New Roman" w:cs="Times New Roman"/>
          <w:sz w:val="24"/>
          <w:szCs w:val="24"/>
        </w:rPr>
        <w:t xml:space="preserve"> permit termination if the state “has materially failed to comply with the agreements or other conditions required for the receipt of a grant under the program involved.”  The end of the pandemic provides cause to terminate COVID-related grants and cooperative agreements. These grants and cooperative agreements were issued for a limited purpose: to ameliorate the effects of the pandemic. Now that the pandemic is over, the grants and cooperative agreements are no longer necessary as their limited purpose has run out. Termination of this award is effective as of 11:59PM EDT, March 24, 2025.</w:t>
      </w:r>
    </w:p>
    <w:p w14:paraId="31B7B3AA" w14:textId="77777777" w:rsidR="00E90AA1" w:rsidRDefault="00E90AA1" w:rsidP="00E90AA1">
      <w:pPr>
        <w:spacing w:after="0"/>
        <w:rPr>
          <w:rFonts w:ascii="Times New Roman" w:eastAsia="Times New Roman" w:hAnsi="Times New Roman" w:cs="Times New Roman"/>
          <w:sz w:val="24"/>
          <w:szCs w:val="24"/>
        </w:rPr>
      </w:pPr>
    </w:p>
    <w:p w14:paraId="59E4BDDF" w14:textId="22143C84" w:rsidR="00E90AA1" w:rsidRDefault="00E90AA1" w:rsidP="00E90AA1">
      <w:pPr>
        <w:spacing w:after="0"/>
        <w:rPr>
          <w:rFonts w:ascii="Times New Roman" w:eastAsia="Times New Roman" w:hAnsi="Times New Roman" w:cs="Times New Roman"/>
          <w:sz w:val="24"/>
          <w:szCs w:val="24"/>
        </w:rPr>
      </w:pPr>
      <w:r w:rsidRPr="1C9FF5EB">
        <w:rPr>
          <w:rFonts w:ascii="Times New Roman" w:eastAsia="Times New Roman" w:hAnsi="Times New Roman" w:cs="Times New Roman"/>
          <w:sz w:val="24"/>
          <w:szCs w:val="24"/>
        </w:rPr>
        <w:t xml:space="preserve">In accordance with </w:t>
      </w:r>
      <w:hyperlink r:id="rId11" w:anchor="p-96.30(b)(4)" w:history="1">
        <w:r w:rsidRPr="1C9FF5EB">
          <w:rPr>
            <w:rStyle w:val="Hyperlink"/>
            <w:rFonts w:ascii="Times New Roman" w:eastAsia="Times New Roman" w:hAnsi="Times New Roman" w:cs="Times New Roman"/>
            <w:sz w:val="24"/>
            <w:szCs w:val="24"/>
          </w:rPr>
          <w:t>45 CFR 96.30 (4)</w:t>
        </w:r>
      </w:hyperlink>
      <w:r w:rsidRPr="1C9FF5EB">
        <w:rPr>
          <w:rFonts w:ascii="Times New Roman" w:eastAsia="Times New Roman" w:hAnsi="Times New Roman" w:cs="Times New Roman"/>
          <w:sz w:val="24"/>
          <w:szCs w:val="24"/>
        </w:rPr>
        <w:t xml:space="preserve">, block grant award recipients are required to provide a Financial Status Report (FFR) </w:t>
      </w:r>
      <w:r w:rsidR="007501BF">
        <w:rPr>
          <w:rFonts w:ascii="Times New Roman" w:eastAsia="Times New Roman" w:hAnsi="Times New Roman" w:cs="Times New Roman"/>
          <w:sz w:val="24"/>
          <w:szCs w:val="24"/>
        </w:rPr>
        <w:t>no later than</w:t>
      </w:r>
      <w:r w:rsidRPr="1C9FF5EB">
        <w:rPr>
          <w:rFonts w:ascii="Times New Roman" w:eastAsia="Times New Roman" w:hAnsi="Times New Roman" w:cs="Times New Roman"/>
          <w:sz w:val="24"/>
          <w:szCs w:val="24"/>
        </w:rPr>
        <w:t xml:space="preserve"> 90</w:t>
      </w:r>
      <w:r w:rsidR="007501BF">
        <w:rPr>
          <w:rFonts w:ascii="Times New Roman" w:eastAsia="Times New Roman" w:hAnsi="Times New Roman" w:cs="Times New Roman"/>
          <w:sz w:val="24"/>
          <w:szCs w:val="24"/>
        </w:rPr>
        <w:t xml:space="preserve"> calendar</w:t>
      </w:r>
      <w:r w:rsidRPr="1C9FF5EB">
        <w:rPr>
          <w:rFonts w:ascii="Times New Roman" w:eastAsia="Times New Roman" w:hAnsi="Times New Roman" w:cs="Times New Roman"/>
          <w:sz w:val="24"/>
          <w:szCs w:val="24"/>
        </w:rPr>
        <w:t xml:space="preserve"> days </w:t>
      </w:r>
      <w:r w:rsidR="00A079DD">
        <w:rPr>
          <w:rFonts w:ascii="Times New Roman" w:eastAsia="Times New Roman" w:hAnsi="Times New Roman" w:cs="Times New Roman"/>
          <w:sz w:val="24"/>
          <w:szCs w:val="24"/>
        </w:rPr>
        <w:t>after</w:t>
      </w:r>
      <w:r w:rsidR="000334C3">
        <w:rPr>
          <w:rFonts w:ascii="Times New Roman" w:eastAsia="Times New Roman" w:hAnsi="Times New Roman" w:cs="Times New Roman"/>
          <w:sz w:val="24"/>
          <w:szCs w:val="24"/>
        </w:rPr>
        <w:t xml:space="preserve"> </w:t>
      </w:r>
      <w:r w:rsidR="0053325D">
        <w:rPr>
          <w:rFonts w:ascii="Times New Roman" w:eastAsia="Times New Roman" w:hAnsi="Times New Roman" w:cs="Times New Roman"/>
          <w:sz w:val="24"/>
          <w:szCs w:val="24"/>
        </w:rPr>
        <w:t>March 24, 2025</w:t>
      </w:r>
      <w:r w:rsidR="000334C3">
        <w:rPr>
          <w:rFonts w:ascii="Times New Roman" w:eastAsia="Times New Roman" w:hAnsi="Times New Roman" w:cs="Times New Roman"/>
          <w:sz w:val="24"/>
          <w:szCs w:val="24"/>
        </w:rPr>
        <w:t>.</w:t>
      </w:r>
      <w:r w:rsidRPr="1C9FF5EB">
        <w:rPr>
          <w:rFonts w:ascii="Times New Roman" w:eastAsia="Times New Roman" w:hAnsi="Times New Roman" w:cs="Times New Roman"/>
          <w:sz w:val="24"/>
          <w:szCs w:val="24"/>
        </w:rPr>
        <w:t xml:space="preserve">  Recipients must liquidate all obligations incurred under an award </w:t>
      </w:r>
      <w:r w:rsidR="00526EDC">
        <w:rPr>
          <w:rFonts w:ascii="Times New Roman" w:eastAsia="Times New Roman" w:hAnsi="Times New Roman" w:cs="Times New Roman"/>
          <w:sz w:val="24"/>
          <w:szCs w:val="24"/>
        </w:rPr>
        <w:t xml:space="preserve">no later than 90 calendar days </w:t>
      </w:r>
      <w:r w:rsidR="00A079DD">
        <w:rPr>
          <w:rFonts w:ascii="Times New Roman" w:eastAsia="Times New Roman" w:hAnsi="Times New Roman" w:cs="Times New Roman"/>
          <w:sz w:val="24"/>
          <w:szCs w:val="24"/>
        </w:rPr>
        <w:t>after</w:t>
      </w:r>
      <w:r w:rsidR="00526EDC">
        <w:rPr>
          <w:rFonts w:ascii="Times New Roman" w:eastAsia="Times New Roman" w:hAnsi="Times New Roman" w:cs="Times New Roman"/>
          <w:sz w:val="24"/>
          <w:szCs w:val="24"/>
        </w:rPr>
        <w:t xml:space="preserve"> </w:t>
      </w:r>
      <w:r w:rsidR="0053325D">
        <w:rPr>
          <w:rFonts w:ascii="Times New Roman" w:eastAsia="Times New Roman" w:hAnsi="Times New Roman" w:cs="Times New Roman"/>
          <w:sz w:val="24"/>
          <w:szCs w:val="24"/>
        </w:rPr>
        <w:t>March 24, 2025,</w:t>
      </w:r>
      <w:r w:rsidR="00526EDC">
        <w:rPr>
          <w:rFonts w:ascii="Times New Roman" w:eastAsia="Times New Roman" w:hAnsi="Times New Roman" w:cs="Times New Roman"/>
          <w:sz w:val="24"/>
          <w:szCs w:val="24"/>
        </w:rPr>
        <w:t xml:space="preserve"> </w:t>
      </w:r>
      <w:r w:rsidRPr="1C9FF5EB">
        <w:rPr>
          <w:rFonts w:ascii="Times New Roman" w:eastAsia="Times New Roman" w:hAnsi="Times New Roman" w:cs="Times New Roman"/>
          <w:sz w:val="24"/>
          <w:szCs w:val="24"/>
        </w:rPr>
        <w:t xml:space="preserve">which also coincides with the due date for submission of the FINAL SF-425, Federal Financial Report (FFR).  Reimbursements after termination are allowable if </w:t>
      </w:r>
      <w:r w:rsidR="00162273">
        <w:rPr>
          <w:rFonts w:ascii="Times New Roman" w:eastAsia="Times New Roman" w:hAnsi="Times New Roman" w:cs="Times New Roman"/>
          <w:sz w:val="24"/>
          <w:szCs w:val="24"/>
        </w:rPr>
        <w:t xml:space="preserve">the reimbursements result from </w:t>
      </w:r>
      <w:r w:rsidR="00162273" w:rsidRPr="1C9FF5EB">
        <w:rPr>
          <w:rFonts w:ascii="Times New Roman" w:eastAsia="Times New Roman" w:hAnsi="Times New Roman" w:cs="Times New Roman"/>
          <w:sz w:val="24"/>
          <w:szCs w:val="24"/>
        </w:rPr>
        <w:t xml:space="preserve">obligations </w:t>
      </w:r>
      <w:r w:rsidRPr="1C9FF5EB">
        <w:rPr>
          <w:rFonts w:ascii="Times New Roman" w:eastAsia="Times New Roman" w:hAnsi="Times New Roman" w:cs="Times New Roman"/>
          <w:sz w:val="24"/>
          <w:szCs w:val="24"/>
        </w:rPr>
        <w:t xml:space="preserve">which were properly incurred </w:t>
      </w:r>
      <w:r w:rsidR="003F6496">
        <w:rPr>
          <w:rFonts w:ascii="Times New Roman" w:eastAsia="Times New Roman" w:hAnsi="Times New Roman" w:cs="Times New Roman"/>
          <w:sz w:val="24"/>
          <w:szCs w:val="24"/>
        </w:rPr>
        <w:t xml:space="preserve">on or </w:t>
      </w:r>
      <w:r w:rsidRPr="1C9FF5EB">
        <w:rPr>
          <w:rFonts w:ascii="Times New Roman" w:eastAsia="Times New Roman" w:hAnsi="Times New Roman" w:cs="Times New Roman"/>
          <w:sz w:val="24"/>
          <w:szCs w:val="24"/>
        </w:rPr>
        <w:t xml:space="preserve">before </w:t>
      </w:r>
      <w:r w:rsidR="0053325D">
        <w:rPr>
          <w:rFonts w:ascii="Times New Roman" w:eastAsia="Times New Roman" w:hAnsi="Times New Roman" w:cs="Times New Roman"/>
          <w:sz w:val="24"/>
          <w:szCs w:val="24"/>
        </w:rPr>
        <w:t>March 24, 2025</w:t>
      </w:r>
      <w:r w:rsidRPr="1C9FF5EB">
        <w:rPr>
          <w:rFonts w:ascii="Times New Roman" w:eastAsia="Times New Roman" w:hAnsi="Times New Roman" w:cs="Times New Roman"/>
          <w:sz w:val="24"/>
          <w:szCs w:val="24"/>
        </w:rPr>
        <w:t>.</w:t>
      </w:r>
    </w:p>
    <w:p w14:paraId="0BB7F0A1" w14:textId="77777777" w:rsidR="00E90AA1" w:rsidRDefault="00E90AA1" w:rsidP="00E90AA1">
      <w:pPr>
        <w:spacing w:after="0"/>
        <w:rPr>
          <w:rFonts w:ascii="Times New Roman" w:eastAsia="Times New Roman" w:hAnsi="Times New Roman" w:cs="Times New Roman"/>
          <w:sz w:val="24"/>
          <w:szCs w:val="24"/>
        </w:rPr>
      </w:pPr>
    </w:p>
    <w:p w14:paraId="50805281" w14:textId="50439B7A" w:rsidR="00E90AA1" w:rsidRDefault="00E90AA1" w:rsidP="00E90AA1">
      <w:pPr>
        <w:spacing w:after="0"/>
        <w:rPr>
          <w:rFonts w:ascii="Times New Roman" w:eastAsia="Times New Roman" w:hAnsi="Times New Roman" w:cs="Times New Roman"/>
          <w:sz w:val="24"/>
          <w:szCs w:val="24"/>
        </w:rPr>
      </w:pPr>
      <w:r w:rsidRPr="1C9FF5EB">
        <w:rPr>
          <w:rFonts w:ascii="Times New Roman" w:eastAsia="Times New Roman" w:hAnsi="Times New Roman" w:cs="Times New Roman"/>
          <w:sz w:val="24"/>
          <w:szCs w:val="24"/>
        </w:rPr>
        <w:t xml:space="preserve">Recipients are expected to </w:t>
      </w:r>
      <w:r w:rsidR="00526EDC">
        <w:rPr>
          <w:rFonts w:ascii="Times New Roman" w:eastAsia="Times New Roman" w:hAnsi="Times New Roman" w:cs="Times New Roman"/>
          <w:sz w:val="24"/>
          <w:szCs w:val="24"/>
        </w:rPr>
        <w:t>cease all activities immediately</w:t>
      </w:r>
      <w:r w:rsidRPr="1C9FF5EB">
        <w:rPr>
          <w:rFonts w:ascii="Times New Roman" w:eastAsia="Times New Roman" w:hAnsi="Times New Roman" w:cs="Times New Roman"/>
          <w:sz w:val="24"/>
          <w:szCs w:val="24"/>
        </w:rPr>
        <w:t xml:space="preserve"> and</w:t>
      </w:r>
      <w:r w:rsidR="00526EDC">
        <w:rPr>
          <w:rFonts w:ascii="Times New Roman" w:eastAsia="Times New Roman" w:hAnsi="Times New Roman" w:cs="Times New Roman"/>
          <w:sz w:val="24"/>
          <w:szCs w:val="24"/>
        </w:rPr>
        <w:t xml:space="preserve"> complete</w:t>
      </w:r>
      <w:r w:rsidRPr="1C9FF5EB">
        <w:rPr>
          <w:rFonts w:ascii="Times New Roman" w:eastAsia="Times New Roman" w:hAnsi="Times New Roman" w:cs="Times New Roman"/>
          <w:sz w:val="24"/>
          <w:szCs w:val="24"/>
        </w:rPr>
        <w:t xml:space="preserve"> the reconciliation/liquidation process no later than 90</w:t>
      </w:r>
      <w:r w:rsidR="00526EDC">
        <w:rPr>
          <w:rFonts w:ascii="Times New Roman" w:eastAsia="Times New Roman" w:hAnsi="Times New Roman" w:cs="Times New Roman"/>
          <w:sz w:val="24"/>
          <w:szCs w:val="24"/>
        </w:rPr>
        <w:t xml:space="preserve"> calendar </w:t>
      </w:r>
      <w:r w:rsidRPr="1C9FF5EB">
        <w:rPr>
          <w:rFonts w:ascii="Times New Roman" w:eastAsia="Times New Roman" w:hAnsi="Times New Roman" w:cs="Times New Roman"/>
          <w:sz w:val="24"/>
          <w:szCs w:val="24"/>
        </w:rPr>
        <w:t xml:space="preserve">days after the </w:t>
      </w:r>
      <w:r w:rsidR="00A079DD">
        <w:rPr>
          <w:rFonts w:ascii="Times New Roman" w:eastAsia="Times New Roman" w:hAnsi="Times New Roman" w:cs="Times New Roman"/>
          <w:sz w:val="24"/>
          <w:szCs w:val="24"/>
        </w:rPr>
        <w:t>termination effective date.</w:t>
      </w:r>
    </w:p>
    <w:p w14:paraId="7D047D78" w14:textId="77777777" w:rsidR="00E90AA1" w:rsidRDefault="00E90AA1" w:rsidP="00E90AA1">
      <w:pPr>
        <w:spacing w:after="0"/>
        <w:rPr>
          <w:rFonts w:ascii="Times New Roman" w:eastAsia="Times New Roman" w:hAnsi="Times New Roman" w:cs="Times New Roman"/>
          <w:sz w:val="24"/>
          <w:szCs w:val="24"/>
        </w:rPr>
      </w:pPr>
    </w:p>
    <w:p w14:paraId="3CF31345" w14:textId="77777777" w:rsidR="00E90AA1" w:rsidRDefault="00E90AA1" w:rsidP="00E90AA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Hearing Rights:</w:t>
      </w:r>
    </w:p>
    <w:p w14:paraId="54370B64" w14:textId="61746D15" w:rsidR="00E90AA1" w:rsidRDefault="006D2C29" w:rsidP="00E90AA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BCE68D" w14:textId="43482EC8" w:rsidR="00E90AA1" w:rsidRPr="00CA5FF3" w:rsidRDefault="00E90AA1" w:rsidP="00E90AA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the enclosed hearing procedures, block grant recipients may request a hearing to dispute this decision by submitting </w:t>
      </w:r>
      <w:r w:rsidRPr="003562E3">
        <w:rPr>
          <w:rFonts w:ascii="Times New Roman" w:eastAsia="Times New Roman" w:hAnsi="Times New Roman" w:cs="Times New Roman"/>
          <w:sz w:val="24"/>
          <w:szCs w:val="24"/>
        </w:rPr>
        <w:t>a written notice to the Substance Abuse and Mental Health Services Administration (SAMHSA) requesting a hearing within 15 days of the date of th</w:t>
      </w:r>
      <w:r>
        <w:rPr>
          <w:rFonts w:ascii="Times New Roman" w:eastAsia="Times New Roman" w:hAnsi="Times New Roman" w:cs="Times New Roman"/>
          <w:sz w:val="24"/>
          <w:szCs w:val="24"/>
        </w:rPr>
        <w:t xml:space="preserve">is </w:t>
      </w:r>
      <w:r w:rsidRPr="003562E3">
        <w:rPr>
          <w:rFonts w:ascii="Times New Roman" w:eastAsia="Times New Roman" w:hAnsi="Times New Roman" w:cs="Times New Roman"/>
          <w:sz w:val="24"/>
          <w:szCs w:val="24"/>
        </w:rPr>
        <w:t>notice</w:t>
      </w:r>
      <w:r>
        <w:rPr>
          <w:rFonts w:ascii="Times New Roman" w:eastAsia="Times New Roman" w:hAnsi="Times New Roman" w:cs="Times New Roman"/>
          <w:sz w:val="24"/>
          <w:szCs w:val="24"/>
        </w:rPr>
        <w:t xml:space="preserve"> to</w:t>
      </w:r>
      <w:r w:rsidR="00AD2BDF">
        <w:rPr>
          <w:rFonts w:ascii="Times New Roman" w:eastAsia="Times New Roman" w:hAnsi="Times New Roman" w:cs="Times New Roman"/>
          <w:sz w:val="24"/>
          <w:szCs w:val="24"/>
        </w:rPr>
        <w:t xml:space="preserve">: </w:t>
      </w:r>
      <w:hyperlink r:id="rId12" w:history="1">
        <w:r w:rsidR="005768F0" w:rsidRPr="00732CA2">
          <w:rPr>
            <w:rStyle w:val="Hyperlink"/>
            <w:rFonts w:ascii="Times New Roman" w:eastAsia="Times New Roman" w:hAnsi="Times New Roman" w:cs="Times New Roman"/>
            <w:sz w:val="24"/>
            <w:szCs w:val="24"/>
          </w:rPr>
          <w:t>SAMHSAgrants@samhsa.hhs.gov</w:t>
        </w:r>
      </w:hyperlink>
      <w:r>
        <w:rPr>
          <w:rFonts w:ascii="Times New Roman" w:eastAsia="Times New Roman" w:hAnsi="Times New Roman" w:cs="Times New Roman"/>
          <w:sz w:val="24"/>
          <w:szCs w:val="24"/>
        </w:rPr>
        <w:t>.</w:t>
      </w:r>
      <w:r w:rsidR="005768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562E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request for a hearing </w:t>
      </w:r>
      <w:r w:rsidRPr="003562E3">
        <w:rPr>
          <w:rFonts w:ascii="Times New Roman" w:eastAsia="Times New Roman" w:hAnsi="Times New Roman" w:cs="Times New Roman"/>
          <w:sz w:val="24"/>
          <w:szCs w:val="24"/>
        </w:rPr>
        <w:t>must include a copy of th</w:t>
      </w:r>
      <w:r>
        <w:rPr>
          <w:rFonts w:ascii="Times New Roman" w:eastAsia="Times New Roman" w:hAnsi="Times New Roman" w:cs="Times New Roman"/>
          <w:sz w:val="24"/>
          <w:szCs w:val="24"/>
        </w:rPr>
        <w:t xml:space="preserve">is termination </w:t>
      </w:r>
      <w:r w:rsidRPr="003562E3">
        <w:rPr>
          <w:rFonts w:ascii="Times New Roman" w:eastAsia="Times New Roman" w:hAnsi="Times New Roman" w:cs="Times New Roman"/>
          <w:sz w:val="24"/>
          <w:szCs w:val="24"/>
        </w:rPr>
        <w:t>notice and a brief statement of why th</w:t>
      </w:r>
      <w:r>
        <w:rPr>
          <w:rFonts w:ascii="Times New Roman" w:eastAsia="Times New Roman" w:hAnsi="Times New Roman" w:cs="Times New Roman"/>
          <w:sz w:val="24"/>
          <w:szCs w:val="24"/>
        </w:rPr>
        <w:t xml:space="preserve">is </w:t>
      </w:r>
      <w:r w:rsidRPr="003562E3">
        <w:rPr>
          <w:rFonts w:ascii="Times New Roman" w:eastAsia="Times New Roman" w:hAnsi="Times New Roman" w:cs="Times New Roman"/>
          <w:sz w:val="24"/>
          <w:szCs w:val="24"/>
        </w:rPr>
        <w:t xml:space="preserve">decision </w:t>
      </w:r>
      <w:r>
        <w:rPr>
          <w:rFonts w:ascii="Times New Roman" w:eastAsia="Times New Roman" w:hAnsi="Times New Roman" w:cs="Times New Roman"/>
          <w:sz w:val="24"/>
          <w:szCs w:val="24"/>
        </w:rPr>
        <w:t xml:space="preserve">should not be upheld.  </w:t>
      </w:r>
    </w:p>
    <w:p w14:paraId="735DA144" w14:textId="77777777" w:rsidR="00E90AA1" w:rsidRDefault="00E90AA1" w:rsidP="00E90AA1">
      <w:pPr>
        <w:spacing w:after="0"/>
        <w:rPr>
          <w:rFonts w:ascii="Times New Roman" w:eastAsia="Times New Roman" w:hAnsi="Times New Roman" w:cs="Times New Roman"/>
          <w:sz w:val="24"/>
          <w:szCs w:val="24"/>
        </w:rPr>
      </w:pPr>
    </w:p>
    <w:p w14:paraId="7C2F1614" w14:textId="65408868" w:rsidR="00DF76C0" w:rsidRPr="00CA5FF3" w:rsidRDefault="00E90AA1" w:rsidP="00DF76C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Enclosure</w:t>
      </w:r>
    </w:p>
    <w:sectPr w:rsidR="00DF76C0" w:rsidRPr="00CA5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C189B"/>
    <w:multiLevelType w:val="multilevel"/>
    <w:tmpl w:val="1A1AC7E2"/>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1440" w:hanging="720"/>
      </w:pPr>
      <w:rPr>
        <w:rFonts w:hint="default"/>
      </w:rPr>
    </w:lvl>
    <w:lvl w:ilvl="2">
      <w:start w:val="1"/>
      <w:numFmt w:val="decimal"/>
      <w:pStyle w:val="Heading3"/>
      <w:lvlText w:val="%1.%2.%3"/>
      <w:lvlJc w:val="left"/>
      <w:pPr>
        <w:ind w:left="1800" w:hanging="720"/>
      </w:pPr>
      <w:rPr>
        <w:rFonts w:hint="default"/>
      </w:rPr>
    </w:lvl>
    <w:lvl w:ilvl="3">
      <w:start w:val="1"/>
      <w:numFmt w:val="decimal"/>
      <w:pStyle w:val="Heading4"/>
      <w:lvlText w:val="%1.%2.%3.%4"/>
      <w:lvlJc w:val="left"/>
      <w:pPr>
        <w:ind w:left="360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53796280">
    <w:abstractNumId w:val="0"/>
  </w:num>
  <w:num w:numId="2" w16cid:durableId="349723180">
    <w:abstractNumId w:val="0"/>
  </w:num>
  <w:num w:numId="3" w16cid:durableId="1887716263">
    <w:abstractNumId w:val="0"/>
  </w:num>
  <w:num w:numId="4" w16cid:durableId="198950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0"/>
    <w:rsid w:val="000334C3"/>
    <w:rsid w:val="000943D2"/>
    <w:rsid w:val="000E3495"/>
    <w:rsid w:val="000F1EF3"/>
    <w:rsid w:val="00143557"/>
    <w:rsid w:val="00162273"/>
    <w:rsid w:val="0016792C"/>
    <w:rsid w:val="00185F40"/>
    <w:rsid w:val="001B37A5"/>
    <w:rsid w:val="001D12CF"/>
    <w:rsid w:val="001E4BA3"/>
    <w:rsid w:val="002016FA"/>
    <w:rsid w:val="00211FA7"/>
    <w:rsid w:val="00237BF0"/>
    <w:rsid w:val="00250BE7"/>
    <w:rsid w:val="00264F2F"/>
    <w:rsid w:val="002A6D3B"/>
    <w:rsid w:val="002D1936"/>
    <w:rsid w:val="002D40F8"/>
    <w:rsid w:val="002D7426"/>
    <w:rsid w:val="00304FAF"/>
    <w:rsid w:val="0030652E"/>
    <w:rsid w:val="0034324E"/>
    <w:rsid w:val="003573CB"/>
    <w:rsid w:val="00391959"/>
    <w:rsid w:val="003A5D32"/>
    <w:rsid w:val="003D501B"/>
    <w:rsid w:val="003F6496"/>
    <w:rsid w:val="004208ED"/>
    <w:rsid w:val="00423CF3"/>
    <w:rsid w:val="0044304E"/>
    <w:rsid w:val="00467063"/>
    <w:rsid w:val="00477B6C"/>
    <w:rsid w:val="00482AA1"/>
    <w:rsid w:val="00483529"/>
    <w:rsid w:val="00492A40"/>
    <w:rsid w:val="00495250"/>
    <w:rsid w:val="004A3E27"/>
    <w:rsid w:val="004B2E40"/>
    <w:rsid w:val="004E6770"/>
    <w:rsid w:val="00526EDC"/>
    <w:rsid w:val="00532879"/>
    <w:rsid w:val="0053325D"/>
    <w:rsid w:val="00561AC5"/>
    <w:rsid w:val="005768F0"/>
    <w:rsid w:val="005A6166"/>
    <w:rsid w:val="005B46FF"/>
    <w:rsid w:val="005E5A07"/>
    <w:rsid w:val="006126D9"/>
    <w:rsid w:val="00613822"/>
    <w:rsid w:val="00624C9C"/>
    <w:rsid w:val="006256AC"/>
    <w:rsid w:val="00632F7B"/>
    <w:rsid w:val="00681125"/>
    <w:rsid w:val="006870E7"/>
    <w:rsid w:val="006A2854"/>
    <w:rsid w:val="006B728E"/>
    <w:rsid w:val="006D2C29"/>
    <w:rsid w:val="006F3D4B"/>
    <w:rsid w:val="007501BF"/>
    <w:rsid w:val="007748E0"/>
    <w:rsid w:val="007A182F"/>
    <w:rsid w:val="007B354C"/>
    <w:rsid w:val="007C365A"/>
    <w:rsid w:val="007E080E"/>
    <w:rsid w:val="007E662D"/>
    <w:rsid w:val="00800C59"/>
    <w:rsid w:val="00850CEE"/>
    <w:rsid w:val="008A6F73"/>
    <w:rsid w:val="009114BD"/>
    <w:rsid w:val="00911B0A"/>
    <w:rsid w:val="00922F7B"/>
    <w:rsid w:val="00960632"/>
    <w:rsid w:val="009A425F"/>
    <w:rsid w:val="009A6B59"/>
    <w:rsid w:val="009B2A5C"/>
    <w:rsid w:val="009D2206"/>
    <w:rsid w:val="009E20A0"/>
    <w:rsid w:val="009E69DD"/>
    <w:rsid w:val="00A079DD"/>
    <w:rsid w:val="00A14242"/>
    <w:rsid w:val="00AC4412"/>
    <w:rsid w:val="00AD2BDF"/>
    <w:rsid w:val="00AE1E53"/>
    <w:rsid w:val="00AF6DC4"/>
    <w:rsid w:val="00B02E73"/>
    <w:rsid w:val="00B16051"/>
    <w:rsid w:val="00B23F25"/>
    <w:rsid w:val="00B50E62"/>
    <w:rsid w:val="00B6057A"/>
    <w:rsid w:val="00B85C62"/>
    <w:rsid w:val="00BD524E"/>
    <w:rsid w:val="00C006DD"/>
    <w:rsid w:val="00C6313B"/>
    <w:rsid w:val="00CD4A0F"/>
    <w:rsid w:val="00CF667B"/>
    <w:rsid w:val="00CF799D"/>
    <w:rsid w:val="00D45957"/>
    <w:rsid w:val="00D8355C"/>
    <w:rsid w:val="00DB46EB"/>
    <w:rsid w:val="00DC20A0"/>
    <w:rsid w:val="00DD7AC8"/>
    <w:rsid w:val="00DF76C0"/>
    <w:rsid w:val="00E277F2"/>
    <w:rsid w:val="00E46DA0"/>
    <w:rsid w:val="00E5061C"/>
    <w:rsid w:val="00E81385"/>
    <w:rsid w:val="00E90AA1"/>
    <w:rsid w:val="00EA1176"/>
    <w:rsid w:val="00EC4359"/>
    <w:rsid w:val="00EE035F"/>
    <w:rsid w:val="00EE5267"/>
    <w:rsid w:val="00EF18B5"/>
    <w:rsid w:val="00F042F4"/>
    <w:rsid w:val="00F06CAB"/>
    <w:rsid w:val="00F10400"/>
    <w:rsid w:val="00F16D6B"/>
    <w:rsid w:val="00F17B8D"/>
    <w:rsid w:val="00F21452"/>
    <w:rsid w:val="00F33470"/>
    <w:rsid w:val="00F50930"/>
    <w:rsid w:val="00F52C7C"/>
    <w:rsid w:val="00F962DB"/>
    <w:rsid w:val="01B1FA65"/>
    <w:rsid w:val="01B451ED"/>
    <w:rsid w:val="02111660"/>
    <w:rsid w:val="0FF088CA"/>
    <w:rsid w:val="1342B047"/>
    <w:rsid w:val="13828C87"/>
    <w:rsid w:val="14584ED7"/>
    <w:rsid w:val="153AB834"/>
    <w:rsid w:val="15BFD5ED"/>
    <w:rsid w:val="17D52A91"/>
    <w:rsid w:val="18879B13"/>
    <w:rsid w:val="18E8BF8D"/>
    <w:rsid w:val="1C9FF5EB"/>
    <w:rsid w:val="20D1CB6D"/>
    <w:rsid w:val="22018E97"/>
    <w:rsid w:val="222919CD"/>
    <w:rsid w:val="23C57FCD"/>
    <w:rsid w:val="2740F21A"/>
    <w:rsid w:val="28759983"/>
    <w:rsid w:val="2BF6EB10"/>
    <w:rsid w:val="2C674EE9"/>
    <w:rsid w:val="2E380283"/>
    <w:rsid w:val="3181F828"/>
    <w:rsid w:val="3B68EB6E"/>
    <w:rsid w:val="4283DE7E"/>
    <w:rsid w:val="455CB9F8"/>
    <w:rsid w:val="4D0E71EA"/>
    <w:rsid w:val="52B0A51D"/>
    <w:rsid w:val="562F6A60"/>
    <w:rsid w:val="56BADCE7"/>
    <w:rsid w:val="5BFB0112"/>
    <w:rsid w:val="5D7F7229"/>
    <w:rsid w:val="5E1A7651"/>
    <w:rsid w:val="62AA2ED3"/>
    <w:rsid w:val="645502E8"/>
    <w:rsid w:val="654B0C44"/>
    <w:rsid w:val="680B6220"/>
    <w:rsid w:val="73DD52B5"/>
    <w:rsid w:val="7486B2E5"/>
    <w:rsid w:val="7685B439"/>
    <w:rsid w:val="7A36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DC78"/>
  <w15:chartTrackingRefBased/>
  <w15:docId w15:val="{BFAF7F31-BD33-471D-8174-E07B7FB3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6C0"/>
  </w:style>
  <w:style w:type="paragraph" w:styleId="Heading1">
    <w:name w:val="heading 1"/>
    <w:basedOn w:val="ListParagraph"/>
    <w:next w:val="Normal"/>
    <w:link w:val="Heading1Char"/>
    <w:uiPriority w:val="9"/>
    <w:qFormat/>
    <w:rsid w:val="00F50930"/>
    <w:pPr>
      <w:numPr>
        <w:numId w:val="4"/>
      </w:numPr>
      <w:spacing w:after="240" w:line="240" w:lineRule="auto"/>
      <w:outlineLvl w:val="0"/>
    </w:pPr>
    <w:rPr>
      <w:rFonts w:ascii="Times New Roman" w:hAnsi="Times New Roman" w:cs="Times New Roman"/>
      <w:b/>
      <w:bCs/>
      <w:sz w:val="24"/>
      <w:szCs w:val="24"/>
    </w:rPr>
  </w:style>
  <w:style w:type="paragraph" w:styleId="Heading2">
    <w:name w:val="heading 2"/>
    <w:basedOn w:val="Heading1"/>
    <w:next w:val="Normal"/>
    <w:link w:val="Heading2Char"/>
    <w:uiPriority w:val="9"/>
    <w:unhideWhenUsed/>
    <w:qFormat/>
    <w:rsid w:val="00F50930"/>
    <w:pPr>
      <w:numPr>
        <w:ilvl w:val="1"/>
      </w:numPr>
      <w:outlineLvl w:val="1"/>
    </w:pPr>
  </w:style>
  <w:style w:type="paragraph" w:styleId="Heading3">
    <w:name w:val="heading 3"/>
    <w:basedOn w:val="Heading2"/>
    <w:next w:val="Normal"/>
    <w:link w:val="Heading3Char"/>
    <w:uiPriority w:val="9"/>
    <w:unhideWhenUsed/>
    <w:qFormat/>
    <w:rsid w:val="00F50930"/>
    <w:pPr>
      <w:numPr>
        <w:ilvl w:val="2"/>
      </w:numPr>
      <w:contextualSpacing w:val="0"/>
      <w:outlineLvl w:val="2"/>
    </w:pPr>
    <w:rPr>
      <w:b w:val="0"/>
      <w:bCs w:val="0"/>
    </w:rPr>
  </w:style>
  <w:style w:type="paragraph" w:styleId="Heading4">
    <w:name w:val="heading 4"/>
    <w:basedOn w:val="Heading3"/>
    <w:next w:val="Normal"/>
    <w:link w:val="Heading4Char"/>
    <w:uiPriority w:val="9"/>
    <w:unhideWhenUsed/>
    <w:qFormat/>
    <w:rsid w:val="00F50930"/>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30"/>
    <w:rPr>
      <w:rFonts w:ascii="Times New Roman" w:hAnsi="Times New Roman" w:cs="Times New Roman"/>
      <w:b/>
      <w:bCs/>
      <w:sz w:val="24"/>
      <w:szCs w:val="24"/>
    </w:rPr>
  </w:style>
  <w:style w:type="paragraph" w:styleId="ListParagraph">
    <w:name w:val="List Paragraph"/>
    <w:basedOn w:val="Normal"/>
    <w:uiPriority w:val="34"/>
    <w:qFormat/>
    <w:rsid w:val="00F50930"/>
    <w:pPr>
      <w:ind w:left="720"/>
      <w:contextualSpacing/>
    </w:pPr>
  </w:style>
  <w:style w:type="character" w:customStyle="1" w:styleId="Heading2Char">
    <w:name w:val="Heading 2 Char"/>
    <w:basedOn w:val="DefaultParagraphFont"/>
    <w:link w:val="Heading2"/>
    <w:uiPriority w:val="9"/>
    <w:rsid w:val="00F50930"/>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F50930"/>
    <w:rPr>
      <w:rFonts w:ascii="Times New Roman" w:hAnsi="Times New Roman" w:cs="Times New Roman"/>
      <w:sz w:val="24"/>
      <w:szCs w:val="24"/>
    </w:rPr>
  </w:style>
  <w:style w:type="character" w:customStyle="1" w:styleId="Heading4Char">
    <w:name w:val="Heading 4 Char"/>
    <w:basedOn w:val="DefaultParagraphFont"/>
    <w:link w:val="Heading4"/>
    <w:uiPriority w:val="9"/>
    <w:rsid w:val="00F50930"/>
    <w:rPr>
      <w:rFonts w:ascii="Times New Roman" w:hAnsi="Times New Roman" w:cs="Times New Roman"/>
      <w:sz w:val="24"/>
      <w:szCs w:val="24"/>
    </w:rPr>
  </w:style>
  <w:style w:type="character" w:styleId="Hyperlink">
    <w:name w:val="Hyperlink"/>
    <w:basedOn w:val="DefaultParagraphFont"/>
    <w:uiPriority w:val="99"/>
    <w:unhideWhenUsed/>
    <w:rsid w:val="00237BF0"/>
    <w:rPr>
      <w:color w:val="0563C1" w:themeColor="hyperlink"/>
      <w:u w:val="single"/>
    </w:rPr>
  </w:style>
  <w:style w:type="character" w:styleId="UnresolvedMention">
    <w:name w:val="Unresolved Mention"/>
    <w:basedOn w:val="DefaultParagraphFont"/>
    <w:uiPriority w:val="99"/>
    <w:semiHidden/>
    <w:unhideWhenUsed/>
    <w:rsid w:val="00237BF0"/>
    <w:rPr>
      <w:color w:val="605E5C"/>
      <w:shd w:val="clear" w:color="auto" w:fill="E1DFDD"/>
    </w:rPr>
  </w:style>
  <w:style w:type="character" w:styleId="FollowedHyperlink">
    <w:name w:val="FollowedHyperlink"/>
    <w:basedOn w:val="DefaultParagraphFont"/>
    <w:uiPriority w:val="99"/>
    <w:semiHidden/>
    <w:unhideWhenUsed/>
    <w:rsid w:val="006256AC"/>
    <w:rPr>
      <w:color w:val="954F72" w:themeColor="followedHyperlink"/>
      <w:u w:val="single"/>
    </w:rPr>
  </w:style>
  <w:style w:type="paragraph" w:styleId="Revision">
    <w:name w:val="Revision"/>
    <w:hidden/>
    <w:uiPriority w:val="99"/>
    <w:semiHidden/>
    <w:rsid w:val="00561AC5"/>
    <w:pPr>
      <w:spacing w:after="0" w:line="240" w:lineRule="auto"/>
    </w:pPr>
  </w:style>
  <w:style w:type="character" w:styleId="CommentReference">
    <w:name w:val="annotation reference"/>
    <w:basedOn w:val="DefaultParagraphFont"/>
    <w:uiPriority w:val="99"/>
    <w:semiHidden/>
    <w:unhideWhenUsed/>
    <w:rsid w:val="00D8355C"/>
    <w:rPr>
      <w:sz w:val="16"/>
      <w:szCs w:val="16"/>
    </w:rPr>
  </w:style>
  <w:style w:type="paragraph" w:styleId="CommentText">
    <w:name w:val="annotation text"/>
    <w:basedOn w:val="Normal"/>
    <w:link w:val="CommentTextChar"/>
    <w:uiPriority w:val="99"/>
    <w:unhideWhenUsed/>
    <w:rsid w:val="00D8355C"/>
    <w:pPr>
      <w:spacing w:line="240" w:lineRule="auto"/>
    </w:pPr>
    <w:rPr>
      <w:sz w:val="20"/>
      <w:szCs w:val="20"/>
    </w:rPr>
  </w:style>
  <w:style w:type="character" w:customStyle="1" w:styleId="CommentTextChar">
    <w:name w:val="Comment Text Char"/>
    <w:basedOn w:val="DefaultParagraphFont"/>
    <w:link w:val="CommentText"/>
    <w:uiPriority w:val="99"/>
    <w:rsid w:val="00D8355C"/>
    <w:rPr>
      <w:sz w:val="20"/>
      <w:szCs w:val="20"/>
    </w:rPr>
  </w:style>
  <w:style w:type="paragraph" w:styleId="CommentSubject">
    <w:name w:val="annotation subject"/>
    <w:basedOn w:val="CommentText"/>
    <w:next w:val="CommentText"/>
    <w:link w:val="CommentSubjectChar"/>
    <w:uiPriority w:val="99"/>
    <w:semiHidden/>
    <w:unhideWhenUsed/>
    <w:rsid w:val="00D8355C"/>
    <w:rPr>
      <w:b/>
      <w:bCs/>
    </w:rPr>
  </w:style>
  <w:style w:type="character" w:customStyle="1" w:styleId="CommentSubjectChar">
    <w:name w:val="Comment Subject Char"/>
    <w:basedOn w:val="CommentTextChar"/>
    <w:link w:val="CommentSubject"/>
    <w:uiPriority w:val="99"/>
    <w:semiHidden/>
    <w:rsid w:val="00D8355C"/>
    <w:rPr>
      <w:b/>
      <w:bCs/>
      <w:sz w:val="20"/>
      <w:szCs w:val="20"/>
    </w:rPr>
  </w:style>
  <w:style w:type="character" w:styleId="Strong">
    <w:name w:val="Strong"/>
    <w:basedOn w:val="DefaultParagraphFont"/>
    <w:uiPriority w:val="22"/>
    <w:qFormat/>
    <w:rsid w:val="00264F2F"/>
    <w:rPr>
      <w:b/>
      <w:bCs/>
    </w:rPr>
  </w:style>
  <w:style w:type="character" w:customStyle="1" w:styleId="normaltextrun">
    <w:name w:val="normaltextrun"/>
    <w:basedOn w:val="DefaultParagraphFont"/>
    <w:rsid w:val="002D7426"/>
  </w:style>
  <w:style w:type="character" w:customStyle="1" w:styleId="eop">
    <w:name w:val="eop"/>
    <w:basedOn w:val="DefaultParagraphFont"/>
    <w:rsid w:val="002D7426"/>
  </w:style>
  <w:style w:type="paragraph" w:customStyle="1" w:styleId="paragraph">
    <w:name w:val="paragraph"/>
    <w:basedOn w:val="Normal"/>
    <w:rsid w:val="00624C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586309">
      <w:bodyDiv w:val="1"/>
      <w:marLeft w:val="0"/>
      <w:marRight w:val="0"/>
      <w:marTop w:val="0"/>
      <w:marBottom w:val="0"/>
      <w:divBdr>
        <w:top w:val="none" w:sz="0" w:space="0" w:color="auto"/>
        <w:left w:val="none" w:sz="0" w:space="0" w:color="auto"/>
        <w:bottom w:val="none" w:sz="0" w:space="0" w:color="auto"/>
        <w:right w:val="none" w:sz="0" w:space="0" w:color="auto"/>
      </w:divBdr>
      <w:divsChild>
        <w:div w:id="820274168">
          <w:marLeft w:val="0"/>
          <w:marRight w:val="0"/>
          <w:marTop w:val="0"/>
          <w:marBottom w:val="0"/>
          <w:divBdr>
            <w:top w:val="none" w:sz="0" w:space="0" w:color="auto"/>
            <w:left w:val="none" w:sz="0" w:space="0" w:color="auto"/>
            <w:bottom w:val="none" w:sz="0" w:space="0" w:color="auto"/>
            <w:right w:val="none" w:sz="0" w:space="0" w:color="auto"/>
          </w:divBdr>
        </w:div>
        <w:div w:id="849101854">
          <w:marLeft w:val="0"/>
          <w:marRight w:val="0"/>
          <w:marTop w:val="0"/>
          <w:marBottom w:val="0"/>
          <w:divBdr>
            <w:top w:val="none" w:sz="0" w:space="0" w:color="auto"/>
            <w:left w:val="none" w:sz="0" w:space="0" w:color="auto"/>
            <w:bottom w:val="none" w:sz="0" w:space="0" w:color="auto"/>
            <w:right w:val="none" w:sz="0" w:space="0" w:color="auto"/>
          </w:divBdr>
        </w:div>
        <w:div w:id="889996264">
          <w:marLeft w:val="0"/>
          <w:marRight w:val="0"/>
          <w:marTop w:val="0"/>
          <w:marBottom w:val="0"/>
          <w:divBdr>
            <w:top w:val="none" w:sz="0" w:space="0" w:color="auto"/>
            <w:left w:val="none" w:sz="0" w:space="0" w:color="auto"/>
            <w:bottom w:val="none" w:sz="0" w:space="0" w:color="auto"/>
            <w:right w:val="none" w:sz="0" w:space="0" w:color="auto"/>
          </w:divBdr>
        </w:div>
        <w:div w:id="1395618021">
          <w:marLeft w:val="0"/>
          <w:marRight w:val="0"/>
          <w:marTop w:val="0"/>
          <w:marBottom w:val="0"/>
          <w:divBdr>
            <w:top w:val="none" w:sz="0" w:space="0" w:color="auto"/>
            <w:left w:val="none" w:sz="0" w:space="0" w:color="auto"/>
            <w:bottom w:val="none" w:sz="0" w:space="0" w:color="auto"/>
            <w:right w:val="none" w:sz="0" w:space="0" w:color="auto"/>
          </w:divBdr>
        </w:div>
        <w:div w:id="1595018969">
          <w:marLeft w:val="0"/>
          <w:marRight w:val="0"/>
          <w:marTop w:val="0"/>
          <w:marBottom w:val="0"/>
          <w:divBdr>
            <w:top w:val="none" w:sz="0" w:space="0" w:color="auto"/>
            <w:left w:val="none" w:sz="0" w:space="0" w:color="auto"/>
            <w:bottom w:val="none" w:sz="0" w:space="0" w:color="auto"/>
            <w:right w:val="none" w:sz="0" w:space="0" w:color="auto"/>
          </w:divBdr>
        </w:div>
      </w:divsChild>
    </w:div>
    <w:div w:id="755056334">
      <w:bodyDiv w:val="1"/>
      <w:marLeft w:val="0"/>
      <w:marRight w:val="0"/>
      <w:marTop w:val="0"/>
      <w:marBottom w:val="0"/>
      <w:divBdr>
        <w:top w:val="none" w:sz="0" w:space="0" w:color="auto"/>
        <w:left w:val="none" w:sz="0" w:space="0" w:color="auto"/>
        <w:bottom w:val="none" w:sz="0" w:space="0" w:color="auto"/>
        <w:right w:val="none" w:sz="0" w:space="0" w:color="auto"/>
      </w:divBdr>
      <w:divsChild>
        <w:div w:id="3212559">
          <w:marLeft w:val="0"/>
          <w:marRight w:val="0"/>
          <w:marTop w:val="0"/>
          <w:marBottom w:val="0"/>
          <w:divBdr>
            <w:top w:val="none" w:sz="0" w:space="0" w:color="auto"/>
            <w:left w:val="none" w:sz="0" w:space="0" w:color="auto"/>
            <w:bottom w:val="none" w:sz="0" w:space="0" w:color="auto"/>
            <w:right w:val="none" w:sz="0" w:space="0" w:color="auto"/>
          </w:divBdr>
        </w:div>
        <w:div w:id="280190437">
          <w:marLeft w:val="0"/>
          <w:marRight w:val="0"/>
          <w:marTop w:val="0"/>
          <w:marBottom w:val="0"/>
          <w:divBdr>
            <w:top w:val="none" w:sz="0" w:space="0" w:color="auto"/>
            <w:left w:val="none" w:sz="0" w:space="0" w:color="auto"/>
            <w:bottom w:val="none" w:sz="0" w:space="0" w:color="auto"/>
            <w:right w:val="none" w:sz="0" w:space="0" w:color="auto"/>
          </w:divBdr>
        </w:div>
        <w:div w:id="1080756456">
          <w:marLeft w:val="0"/>
          <w:marRight w:val="0"/>
          <w:marTop w:val="0"/>
          <w:marBottom w:val="0"/>
          <w:divBdr>
            <w:top w:val="none" w:sz="0" w:space="0" w:color="auto"/>
            <w:left w:val="none" w:sz="0" w:space="0" w:color="auto"/>
            <w:bottom w:val="none" w:sz="0" w:space="0" w:color="auto"/>
            <w:right w:val="none" w:sz="0" w:space="0" w:color="auto"/>
          </w:divBdr>
        </w:div>
        <w:div w:id="1220090671">
          <w:marLeft w:val="0"/>
          <w:marRight w:val="0"/>
          <w:marTop w:val="0"/>
          <w:marBottom w:val="0"/>
          <w:divBdr>
            <w:top w:val="none" w:sz="0" w:space="0" w:color="auto"/>
            <w:left w:val="none" w:sz="0" w:space="0" w:color="auto"/>
            <w:bottom w:val="none" w:sz="0" w:space="0" w:color="auto"/>
            <w:right w:val="none" w:sz="0" w:space="0" w:color="auto"/>
          </w:divBdr>
        </w:div>
        <w:div w:id="1649742619">
          <w:marLeft w:val="0"/>
          <w:marRight w:val="0"/>
          <w:marTop w:val="0"/>
          <w:marBottom w:val="0"/>
          <w:divBdr>
            <w:top w:val="none" w:sz="0" w:space="0" w:color="auto"/>
            <w:left w:val="none" w:sz="0" w:space="0" w:color="auto"/>
            <w:bottom w:val="none" w:sz="0" w:space="0" w:color="auto"/>
            <w:right w:val="none" w:sz="0" w:space="0" w:color="auto"/>
          </w:divBdr>
        </w:div>
        <w:div w:id="1993556272">
          <w:marLeft w:val="0"/>
          <w:marRight w:val="0"/>
          <w:marTop w:val="0"/>
          <w:marBottom w:val="0"/>
          <w:divBdr>
            <w:top w:val="none" w:sz="0" w:space="0" w:color="auto"/>
            <w:left w:val="none" w:sz="0" w:space="0" w:color="auto"/>
            <w:bottom w:val="none" w:sz="0" w:space="0" w:color="auto"/>
            <w:right w:val="none" w:sz="0" w:space="0" w:color="auto"/>
          </w:divBdr>
        </w:div>
      </w:divsChild>
    </w:div>
    <w:div w:id="2012946233">
      <w:bodyDiv w:val="1"/>
      <w:marLeft w:val="0"/>
      <w:marRight w:val="0"/>
      <w:marTop w:val="0"/>
      <w:marBottom w:val="0"/>
      <w:divBdr>
        <w:top w:val="none" w:sz="0" w:space="0" w:color="auto"/>
        <w:left w:val="none" w:sz="0" w:space="0" w:color="auto"/>
        <w:bottom w:val="none" w:sz="0" w:space="0" w:color="auto"/>
        <w:right w:val="none" w:sz="0" w:space="0" w:color="auto"/>
      </w:divBdr>
      <w:divsChild>
        <w:div w:id="1523518211">
          <w:marLeft w:val="0"/>
          <w:marRight w:val="0"/>
          <w:marTop w:val="0"/>
          <w:marBottom w:val="0"/>
          <w:divBdr>
            <w:top w:val="none" w:sz="0" w:space="0" w:color="auto"/>
            <w:left w:val="none" w:sz="0" w:space="0" w:color="auto"/>
            <w:bottom w:val="none" w:sz="0" w:space="0" w:color="auto"/>
            <w:right w:val="none" w:sz="0" w:space="0" w:color="auto"/>
          </w:divBdr>
        </w:div>
        <w:div w:id="1540510065">
          <w:marLeft w:val="0"/>
          <w:marRight w:val="0"/>
          <w:marTop w:val="0"/>
          <w:marBottom w:val="0"/>
          <w:divBdr>
            <w:top w:val="none" w:sz="0" w:space="0" w:color="auto"/>
            <w:left w:val="none" w:sz="0" w:space="0" w:color="auto"/>
            <w:bottom w:val="none" w:sz="0" w:space="0" w:color="auto"/>
            <w:right w:val="none" w:sz="0" w:space="0" w:color="auto"/>
          </w:divBdr>
        </w:div>
        <w:div w:id="1835492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6th-congress/house-bill/6074/tex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MHSAgrants@samhsa.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45/part-96/section-96.30" TargetMode="External"/><Relationship Id="rId5" Type="http://schemas.openxmlformats.org/officeDocument/2006/relationships/styles" Target="styles.xml"/><Relationship Id="rId10" Type="http://schemas.openxmlformats.org/officeDocument/2006/relationships/hyperlink" Target="https://uscode.house.gov/view.xhtml?path=/prelim@title42/chapter6A/subchapter17/partB/subpart3&amp;edition=prelim" TargetMode="External"/><Relationship Id="rId4" Type="http://schemas.openxmlformats.org/officeDocument/2006/relationships/numbering" Target="numbering.xml"/><Relationship Id="rId9" Type="http://schemas.openxmlformats.org/officeDocument/2006/relationships/hyperlink" Target="https://www.congress.gov/bill/117th-congress/house-bill/1319/tex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5877D3550984792DA04D1B56BDC44" ma:contentTypeVersion="14" ma:contentTypeDescription="Create a new document." ma:contentTypeScope="" ma:versionID="3aaec9993af6bd42f96c674995782c2a">
  <xsd:schema xmlns:xsd="http://www.w3.org/2001/XMLSchema" xmlns:xs="http://www.w3.org/2001/XMLSchema" xmlns:p="http://schemas.microsoft.com/office/2006/metadata/properties" xmlns:ns2="b7301327-2847-4130-b68a-667228db60bc" xmlns:ns3="96b404de-dd00-4e0e-8f9a-c98a6f6f34ab" targetNamespace="http://schemas.microsoft.com/office/2006/metadata/properties" ma:root="true" ma:fieldsID="71d618fa3b6be5b3b8a57a06ce102950" ns2:_="" ns3:_="">
    <xsd:import namespace="b7301327-2847-4130-b68a-667228db60bc"/>
    <xsd:import namespace="96b404de-dd00-4e0e-8f9a-c98a6f6f3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01327-2847-4130-b68a-667228db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04de-dd00-4e0e-8f9a-c98a6f6f3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39f1ca2-7b2a-4f07-9a1f-14117fdd0d17}" ma:internalName="TaxCatchAll" ma:showField="CatchAllData" ma:web="96b404de-dd00-4e0e-8f9a-c98a6f6f3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6b404de-dd00-4e0e-8f9a-c98a6f6f34ab" xsi:nil="true"/>
    <lcf76f155ced4ddcb4097134ff3c332f xmlns="b7301327-2847-4130-b68a-667228db60b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063F7-296F-4E31-ABBF-6D98BFA02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01327-2847-4130-b68a-667228db60bc"/>
    <ds:schemaRef ds:uri="96b404de-dd00-4e0e-8f9a-c98a6f6f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A3407-0132-43E9-AE5F-3F712929E5FF}">
  <ds:schemaRefs>
    <ds:schemaRef ds:uri="http://schemas.microsoft.com/office/2006/metadata/properties"/>
    <ds:schemaRef ds:uri="http://schemas.microsoft.com/office/infopath/2007/PartnerControls"/>
    <ds:schemaRef ds:uri="96b404de-dd00-4e0e-8f9a-c98a6f6f34ab"/>
    <ds:schemaRef ds:uri="b7301327-2847-4130-b68a-667228db60bc"/>
  </ds:schemaRefs>
</ds:datastoreItem>
</file>

<file path=customXml/itemProps3.xml><?xml version="1.0" encoding="utf-8"?>
<ds:datastoreItem xmlns:ds="http://schemas.openxmlformats.org/officeDocument/2006/customXml" ds:itemID="{27C6B312-26A0-4A25-912E-4272AD0A8EE7}">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Links>
    <vt:vector size="30" baseType="variant">
      <vt:variant>
        <vt:i4>6225959</vt:i4>
      </vt:variant>
      <vt:variant>
        <vt:i4>12</vt:i4>
      </vt:variant>
      <vt:variant>
        <vt:i4>0</vt:i4>
      </vt:variant>
      <vt:variant>
        <vt:i4>5</vt:i4>
      </vt:variant>
      <vt:variant>
        <vt:lpwstr>mailto:SAMHSAgrants@samhsa.hhs.gov</vt:lpwstr>
      </vt:variant>
      <vt:variant>
        <vt:lpwstr/>
      </vt:variant>
      <vt:variant>
        <vt:i4>8257650</vt:i4>
      </vt:variant>
      <vt:variant>
        <vt:i4>9</vt:i4>
      </vt:variant>
      <vt:variant>
        <vt:i4>0</vt:i4>
      </vt:variant>
      <vt:variant>
        <vt:i4>5</vt:i4>
      </vt:variant>
      <vt:variant>
        <vt:lpwstr>https://www.ecfr.gov/current/title-45/part-96/section-96.30</vt:lpwstr>
      </vt:variant>
      <vt:variant>
        <vt:lpwstr>p-96.30(b)(4)</vt:lpwstr>
      </vt:variant>
      <vt:variant>
        <vt:i4>2424888</vt:i4>
      </vt:variant>
      <vt:variant>
        <vt:i4>6</vt:i4>
      </vt:variant>
      <vt:variant>
        <vt:i4>0</vt:i4>
      </vt:variant>
      <vt:variant>
        <vt:i4>5</vt:i4>
      </vt:variant>
      <vt:variant>
        <vt:lpwstr>https://www.ecfr.gov/current/title-45/part-75/section-75.372</vt:lpwstr>
      </vt:variant>
      <vt:variant>
        <vt:lpwstr>p-75.372(a)(2)</vt:lpwstr>
      </vt:variant>
      <vt:variant>
        <vt:i4>5177364</vt:i4>
      </vt:variant>
      <vt:variant>
        <vt:i4>3</vt:i4>
      </vt:variant>
      <vt:variant>
        <vt:i4>0</vt:i4>
      </vt:variant>
      <vt:variant>
        <vt:i4>5</vt:i4>
      </vt:variant>
      <vt:variant>
        <vt:lpwstr>https://www.congress.gov/bill/117th-congress/house-bill/1319/text</vt:lpwstr>
      </vt:variant>
      <vt:variant>
        <vt:lpwstr/>
      </vt:variant>
      <vt:variant>
        <vt:i4>4259860</vt:i4>
      </vt:variant>
      <vt:variant>
        <vt:i4>0</vt:i4>
      </vt:variant>
      <vt:variant>
        <vt:i4>0</vt:i4>
      </vt:variant>
      <vt:variant>
        <vt:i4>5</vt:i4>
      </vt:variant>
      <vt:variant>
        <vt:lpwstr>https://www.congress.gov/bill/116th-congress/house-bill/6074/text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Matthew Arnwine (SAMHSA)</dc:creator>
  <cp:keywords/>
  <dc:description/>
  <cp:lastModifiedBy>lauri cole</cp:lastModifiedBy>
  <cp:revision>2</cp:revision>
  <dcterms:created xsi:type="dcterms:W3CDTF">2025-04-04T02:01:00Z</dcterms:created>
  <dcterms:modified xsi:type="dcterms:W3CDTF">2025-04-04T02:01:00Z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0x010100F475877D3550984792DA04D1B56BDC44</vt:lpwstr>
  </property>
  <property fmtid="{D5CDD505-2E9C-101B-9397-08002B2CF9AE}" pid="3" name="MediaServiceImageTags">
    <vt:lpwstr/>
  </property>
</Properties>
</file>